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5BF66" w14:textId="5B0394A2" w:rsidR="00A6128C" w:rsidRDefault="00A6128C" w:rsidP="00A6128C">
      <w:r>
        <w:rPr>
          <w:noProof/>
        </w:rPr>
        <w:drawing>
          <wp:anchor distT="0" distB="0" distL="114300" distR="114300" simplePos="0" relativeHeight="251659264" behindDoc="1" locked="0" layoutInCell="1" allowOverlap="1" wp14:anchorId="4822391E" wp14:editId="4741AA49">
            <wp:simplePos x="0" y="0"/>
            <wp:positionH relativeFrom="margin">
              <wp:posOffset>1025717</wp:posOffset>
            </wp:positionH>
            <wp:positionV relativeFrom="paragraph">
              <wp:posOffset>7951</wp:posOffset>
            </wp:positionV>
            <wp:extent cx="4015409" cy="765810"/>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DA_logo_4.20.17.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36321" cy="769798"/>
                    </a:xfrm>
                    <a:prstGeom prst="rect">
                      <a:avLst/>
                    </a:prstGeom>
                  </pic:spPr>
                </pic:pic>
              </a:graphicData>
            </a:graphic>
            <wp14:sizeRelH relativeFrom="page">
              <wp14:pctWidth>0</wp14:pctWidth>
            </wp14:sizeRelH>
            <wp14:sizeRelV relativeFrom="page">
              <wp14:pctHeight>0</wp14:pctHeight>
            </wp14:sizeRelV>
          </wp:anchor>
        </w:drawing>
      </w:r>
    </w:p>
    <w:p w14:paraId="14DC8034" w14:textId="77777777" w:rsidR="00A6128C" w:rsidRDefault="00A6128C" w:rsidP="00A6128C"/>
    <w:p w14:paraId="6A2EFDB1" w14:textId="77777777" w:rsidR="00A6128C" w:rsidRDefault="00A6128C" w:rsidP="00A6128C"/>
    <w:p w14:paraId="27C74EFC" w14:textId="53B4D2B0" w:rsidR="00A6128C" w:rsidRDefault="00A6128C" w:rsidP="00A6128C">
      <w:r>
        <w:rPr>
          <w:noProof/>
        </w:rPr>
        <mc:AlternateContent>
          <mc:Choice Requires="wps">
            <w:drawing>
              <wp:anchor distT="45720" distB="45720" distL="114300" distR="114300" simplePos="0" relativeHeight="251661312" behindDoc="1" locked="0" layoutInCell="1" allowOverlap="1" wp14:anchorId="242DF1AA" wp14:editId="686045AB">
                <wp:simplePos x="0" y="0"/>
                <wp:positionH relativeFrom="margin">
                  <wp:align>center</wp:align>
                </wp:positionH>
                <wp:positionV relativeFrom="paragraph">
                  <wp:posOffset>-86360</wp:posOffset>
                </wp:positionV>
                <wp:extent cx="6203950" cy="426720"/>
                <wp:effectExtent l="0" t="0" r="635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3950" cy="426720"/>
                        </a:xfrm>
                        <a:prstGeom prst="rect">
                          <a:avLst/>
                        </a:prstGeom>
                        <a:solidFill>
                          <a:srgbClr val="FFFFFF"/>
                        </a:solidFill>
                        <a:ln w="9525">
                          <a:noFill/>
                          <a:miter lim="800000"/>
                          <a:headEnd/>
                          <a:tailEnd/>
                        </a:ln>
                      </wps:spPr>
                      <wps:txbx>
                        <w:txbxContent>
                          <w:p w14:paraId="6D60AED9" w14:textId="79E426BC" w:rsidR="00A6128C" w:rsidRDefault="00A6128C" w:rsidP="00A6128C">
                            <w:pPr>
                              <w:jc w:val="center"/>
                              <w:rPr>
                                <w:rFonts w:cs="Tahoma"/>
                                <w:color w:val="004F6E"/>
                                <w:sz w:val="24"/>
                                <w:szCs w:val="24"/>
                              </w:rPr>
                            </w:pPr>
                            <w:r>
                              <w:rPr>
                                <w:rFonts w:cs="Tahoma"/>
                                <w:b/>
                                <w:color w:val="004F6E"/>
                                <w:sz w:val="24"/>
                                <w:szCs w:val="24"/>
                              </w:rPr>
                              <w:t>CLE HANDOUT</w:t>
                            </w:r>
                            <w:r>
                              <w:rPr>
                                <w:rFonts w:cs="Tahoma"/>
                                <w:color w:val="004F6E"/>
                                <w:sz w:val="24"/>
                                <w:szCs w:val="24"/>
                              </w:rPr>
                              <w:t xml:space="preserve"> | 12/</w:t>
                            </w:r>
                            <w:r>
                              <w:rPr>
                                <w:rFonts w:cs="Tahoma"/>
                                <w:color w:val="004F6E"/>
                                <w:sz w:val="24"/>
                                <w:szCs w:val="24"/>
                              </w:rPr>
                              <w:t>16</w:t>
                            </w:r>
                            <w:r>
                              <w:rPr>
                                <w:rFonts w:cs="Tahoma"/>
                                <w:color w:val="004F6E"/>
                                <w:sz w:val="24"/>
                                <w:szCs w:val="24"/>
                              </w:rPr>
                              <w:t>/202</w:t>
                            </w:r>
                            <w:r>
                              <w:rPr>
                                <w:rFonts w:cs="Tahoma"/>
                                <w:color w:val="004F6E"/>
                                <w:sz w:val="24"/>
                                <w:szCs w:val="24"/>
                              </w:rPr>
                              <w:t>2</w:t>
                            </w:r>
                            <w:r w:rsidRPr="002D1A27">
                              <w:rPr>
                                <w:rFonts w:cs="Tahoma"/>
                                <w:color w:val="004F6E"/>
                                <w:sz w:val="24"/>
                                <w:szCs w:val="24"/>
                              </w:rPr>
                              <w:t xml:space="preserve">| Cindy Arends Elsberry </w:t>
                            </w:r>
                          </w:p>
                          <w:p w14:paraId="3120B32B" w14:textId="77777777" w:rsidR="00A6128C" w:rsidRDefault="00A6128C" w:rsidP="00A6128C">
                            <w:pPr>
                              <w:jc w:val="center"/>
                              <w:rPr>
                                <w:rFonts w:cs="Tahoma"/>
                                <w:color w:val="004F6E"/>
                                <w:sz w:val="24"/>
                                <w:szCs w:val="24"/>
                              </w:rPr>
                            </w:pPr>
                          </w:p>
                          <w:p w14:paraId="4E8647AB" w14:textId="77777777" w:rsidR="00A6128C" w:rsidRDefault="00A6128C" w:rsidP="00A6128C">
                            <w:pPr>
                              <w:jc w:val="center"/>
                              <w:rPr>
                                <w:rFonts w:cs="Tahoma"/>
                                <w:color w:val="004F6E"/>
                                <w:sz w:val="24"/>
                                <w:szCs w:val="24"/>
                              </w:rPr>
                            </w:pPr>
                          </w:p>
                          <w:p w14:paraId="10785D2A" w14:textId="77777777" w:rsidR="00A6128C" w:rsidRDefault="00A6128C" w:rsidP="00A6128C">
                            <w:pPr>
                              <w:jc w:val="center"/>
                              <w:rPr>
                                <w:rFonts w:cs="Tahoma"/>
                                <w:color w:val="004F6E"/>
                                <w:sz w:val="24"/>
                                <w:szCs w:val="24"/>
                              </w:rPr>
                            </w:pPr>
                          </w:p>
                          <w:p w14:paraId="749AD944" w14:textId="77777777" w:rsidR="00A6128C" w:rsidRPr="006F6954" w:rsidRDefault="00A6128C" w:rsidP="00A6128C">
                            <w:pPr>
                              <w:jc w:val="center"/>
                              <w:rPr>
                                <w:rFonts w:cs="Tahoma"/>
                                <w:sz w:val="28"/>
                                <w:szCs w:val="28"/>
                              </w:rPr>
                            </w:pPr>
                            <w:r w:rsidRPr="002D1A27">
                              <w:rPr>
                                <w:rFonts w:cs="Tahoma"/>
                                <w:color w:val="004F6E"/>
                                <w:sz w:val="24"/>
                                <w:szCs w:val="24"/>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2DF1AA" id="_x0000_t202" coordsize="21600,21600" o:spt="202" path="m,l,21600r21600,l21600,xe">
                <v:stroke joinstyle="miter"/>
                <v:path gradientshapeok="t" o:connecttype="rect"/>
              </v:shapetype>
              <v:shape id="Text Box 5" o:spid="_x0000_s1026" type="#_x0000_t202" style="position:absolute;margin-left:0;margin-top:-6.8pt;width:488.5pt;height:33.6pt;z-index:-25165516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" stroked="f">
                <v:textbox>
                  <w:txbxContent>
                    <w:p w14:paraId="6D60AED9" w14:textId="79E426BC" w:rsidR="00A6128C" w:rsidRDefault="00A6128C" w:rsidP="00A6128C">
                      <w:pPr>
                        <w:jc w:val="center"/>
                        <w:rPr>
                          <w:rFonts w:cs="Tahoma"/>
                          <w:color w:val="004F6E"/>
                          <w:sz w:val="24"/>
                          <w:szCs w:val="24"/>
                        </w:rPr>
                      </w:pPr>
                      <w:r>
                        <w:rPr>
                          <w:rFonts w:cs="Tahoma"/>
                          <w:b/>
                          <w:color w:val="004F6E"/>
                          <w:sz w:val="24"/>
                          <w:szCs w:val="24"/>
                        </w:rPr>
                        <w:t>CLE HANDOUT</w:t>
                      </w:r>
                      <w:r>
                        <w:rPr>
                          <w:rFonts w:cs="Tahoma"/>
                          <w:color w:val="004F6E"/>
                          <w:sz w:val="24"/>
                          <w:szCs w:val="24"/>
                        </w:rPr>
                        <w:t xml:space="preserve"> | 12/</w:t>
                      </w:r>
                      <w:r>
                        <w:rPr>
                          <w:rFonts w:cs="Tahoma"/>
                          <w:color w:val="004F6E"/>
                          <w:sz w:val="24"/>
                          <w:szCs w:val="24"/>
                        </w:rPr>
                        <w:t>16</w:t>
                      </w:r>
                      <w:r>
                        <w:rPr>
                          <w:rFonts w:cs="Tahoma"/>
                          <w:color w:val="004F6E"/>
                          <w:sz w:val="24"/>
                          <w:szCs w:val="24"/>
                        </w:rPr>
                        <w:t>/202</w:t>
                      </w:r>
                      <w:r>
                        <w:rPr>
                          <w:rFonts w:cs="Tahoma"/>
                          <w:color w:val="004F6E"/>
                          <w:sz w:val="24"/>
                          <w:szCs w:val="24"/>
                        </w:rPr>
                        <w:t>2</w:t>
                      </w:r>
                      <w:r w:rsidRPr="002D1A27">
                        <w:rPr>
                          <w:rFonts w:cs="Tahoma"/>
                          <w:color w:val="004F6E"/>
                          <w:sz w:val="24"/>
                          <w:szCs w:val="24"/>
                        </w:rPr>
                        <w:t xml:space="preserve">| Cindy Arends Elsberry </w:t>
                      </w:r>
                    </w:p>
                    <w:p w14:paraId="3120B32B" w14:textId="77777777" w:rsidR="00A6128C" w:rsidRDefault="00A6128C" w:rsidP="00A6128C">
                      <w:pPr>
                        <w:jc w:val="center"/>
                        <w:rPr>
                          <w:rFonts w:cs="Tahoma"/>
                          <w:color w:val="004F6E"/>
                          <w:sz w:val="24"/>
                          <w:szCs w:val="24"/>
                        </w:rPr>
                      </w:pPr>
                    </w:p>
                    <w:p w14:paraId="4E8647AB" w14:textId="77777777" w:rsidR="00A6128C" w:rsidRDefault="00A6128C" w:rsidP="00A6128C">
                      <w:pPr>
                        <w:jc w:val="center"/>
                        <w:rPr>
                          <w:rFonts w:cs="Tahoma"/>
                          <w:color w:val="004F6E"/>
                          <w:sz w:val="24"/>
                          <w:szCs w:val="24"/>
                        </w:rPr>
                      </w:pPr>
                    </w:p>
                    <w:p w14:paraId="10785D2A" w14:textId="77777777" w:rsidR="00A6128C" w:rsidRDefault="00A6128C" w:rsidP="00A6128C">
                      <w:pPr>
                        <w:jc w:val="center"/>
                        <w:rPr>
                          <w:rFonts w:cs="Tahoma"/>
                          <w:color w:val="004F6E"/>
                          <w:sz w:val="24"/>
                          <w:szCs w:val="24"/>
                        </w:rPr>
                      </w:pPr>
                    </w:p>
                    <w:p w14:paraId="749AD944" w14:textId="77777777" w:rsidR="00A6128C" w:rsidRPr="006F6954" w:rsidRDefault="00A6128C" w:rsidP="00A6128C">
                      <w:pPr>
                        <w:jc w:val="center"/>
                        <w:rPr>
                          <w:rFonts w:cs="Tahoma"/>
                          <w:sz w:val="28"/>
                          <w:szCs w:val="28"/>
                        </w:rPr>
                      </w:pPr>
                      <w:r w:rsidRPr="002D1A27">
                        <w:rPr>
                          <w:rFonts w:cs="Tahoma"/>
                          <w:color w:val="004F6E"/>
                          <w:sz w:val="24"/>
                          <w:szCs w:val="24"/>
                        </w:rPr>
                        <w:br/>
                      </w:r>
                    </w:p>
                  </w:txbxContent>
                </v:textbox>
                <w10:wrap anchorx="margin"/>
              </v:shape>
            </w:pict>
          </mc:Fallback>
        </mc:AlternateContent>
      </w:r>
      <w:r>
        <w:rPr>
          <w:noProof/>
        </w:rPr>
        <mc:AlternateContent>
          <mc:Choice Requires="wps">
            <w:drawing>
              <wp:anchor distT="45720" distB="45720" distL="114300" distR="114300" simplePos="0" relativeHeight="251660288" behindDoc="1" locked="0" layoutInCell="1" allowOverlap="1" wp14:anchorId="74317E08" wp14:editId="29BCF8CF">
                <wp:simplePos x="0" y="0"/>
                <wp:positionH relativeFrom="column">
                  <wp:posOffset>-447675</wp:posOffset>
                </wp:positionH>
                <wp:positionV relativeFrom="paragraph">
                  <wp:posOffset>8629650</wp:posOffset>
                </wp:positionV>
                <wp:extent cx="681990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9900" cy="1404620"/>
                        </a:xfrm>
                        <a:prstGeom prst="rect">
                          <a:avLst/>
                        </a:prstGeom>
                        <a:solidFill>
                          <a:srgbClr val="FFFFFF"/>
                        </a:solidFill>
                        <a:ln w="9525">
                          <a:noFill/>
                          <a:miter lim="800000"/>
                          <a:headEnd/>
                          <a:tailEnd/>
                        </a:ln>
                      </wps:spPr>
                      <wps:txbx>
                        <w:txbxContent>
                          <w:p w14:paraId="2671F5E6" w14:textId="77777777" w:rsidR="00A6128C" w:rsidRPr="00516377" w:rsidRDefault="00A6128C" w:rsidP="00A6128C">
                            <w:pPr>
                              <w:jc w:val="center"/>
                              <w:rPr>
                                <w:rFonts w:cs="Tahoma"/>
                              </w:rPr>
                            </w:pPr>
                            <w:r w:rsidRPr="00516377">
                              <w:rPr>
                                <w:rFonts w:cs="Tahoma"/>
                                <w:color w:val="014F6E"/>
                              </w:rPr>
                              <w:t>110 Prefontaine Pl S, Ste 610 Seattle, WA 9810</w:t>
                            </w:r>
                            <w:r>
                              <w:rPr>
                                <w:rFonts w:cs="Tahoma"/>
                                <w:color w:val="014F6E"/>
                              </w:rPr>
                              <w:t>4</w:t>
                            </w:r>
                            <w:r w:rsidRPr="00516377">
                              <w:rPr>
                                <w:rFonts w:cs="Tahoma"/>
                                <w:color w:val="014F6E"/>
                              </w:rPr>
                              <w:t xml:space="preserve"> | Tel: 206-623-4321 | Fax: 206-623-5420 | </w:t>
                            </w:r>
                            <w:r w:rsidRPr="00516377">
                              <w:rPr>
                                <w:rFonts w:cs="Tahoma"/>
                                <w:b/>
                                <w:color w:val="014F6E"/>
                              </w:rPr>
                              <w:t>www.defensenet.org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4317E08" id="Text Box 2" o:spid="_x0000_s1027" type="#_x0000_t202" style="position:absolute;margin-left:-35.25pt;margin-top:679.5pt;width:537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" stroked="f">
                <v:textbox style="mso-fit-shape-to-text:t">
                  <w:txbxContent>
                    <w:p w14:paraId="2671F5E6" w14:textId="77777777" w:rsidR="00A6128C" w:rsidRPr="00516377" w:rsidRDefault="00A6128C" w:rsidP="00A6128C">
                      <w:pPr>
                        <w:jc w:val="center"/>
                        <w:rPr>
                          <w:rFonts w:cs="Tahoma"/>
                        </w:rPr>
                      </w:pPr>
                      <w:r w:rsidRPr="00516377">
                        <w:rPr>
                          <w:rFonts w:cs="Tahoma"/>
                          <w:color w:val="014F6E"/>
                        </w:rPr>
                        <w:t>110 Prefontaine Pl S, Ste 610 Seattle, WA 9810</w:t>
                      </w:r>
                      <w:r>
                        <w:rPr>
                          <w:rFonts w:cs="Tahoma"/>
                          <w:color w:val="014F6E"/>
                        </w:rPr>
                        <w:t>4</w:t>
                      </w:r>
                      <w:r w:rsidRPr="00516377">
                        <w:rPr>
                          <w:rFonts w:cs="Tahoma"/>
                          <w:color w:val="014F6E"/>
                        </w:rPr>
                        <w:t xml:space="preserve"> | Tel: 206-623-4321 | Fax: 206-623-5420 | </w:t>
                      </w:r>
                      <w:r w:rsidRPr="00516377">
                        <w:rPr>
                          <w:rFonts w:cs="Tahoma"/>
                          <w:b/>
                          <w:color w:val="014F6E"/>
                        </w:rPr>
                        <w:t>www.defensenet.org</w:t>
                      </w:r>
                    </w:p>
                  </w:txbxContent>
                </v:textbox>
              </v:shape>
            </w:pict>
          </mc:Fallback>
        </mc:AlternateContent>
      </w:r>
    </w:p>
    <w:p w14:paraId="2C53D859" w14:textId="3B8A2A9F" w:rsidR="00A6128C" w:rsidRPr="00A6128C" w:rsidRDefault="00A6128C" w:rsidP="00A6128C">
      <w:pPr>
        <w:jc w:val="center"/>
        <w:rPr>
          <w:b/>
          <w:sz w:val="28"/>
          <w:szCs w:val="28"/>
        </w:rPr>
      </w:pPr>
      <w:r w:rsidRPr="00A6128C">
        <w:rPr>
          <w:b/>
          <w:sz w:val="28"/>
          <w:szCs w:val="28"/>
        </w:rPr>
        <w:t>Tackling Bias in Jury Selection: Putting GR 37 to Work</w:t>
      </w:r>
    </w:p>
    <w:p w14:paraId="61F617D3" w14:textId="1BA189D7" w:rsidR="00AB0BD5" w:rsidRPr="00A6128C" w:rsidRDefault="00AB0BD5" w:rsidP="00AB0BD5">
      <w:pPr>
        <w:rPr>
          <w:b/>
          <w:sz w:val="24"/>
          <w:szCs w:val="24"/>
          <w:u w:val="single"/>
        </w:rPr>
      </w:pPr>
      <w:r w:rsidRPr="00A6128C">
        <w:rPr>
          <w:b/>
          <w:sz w:val="24"/>
          <w:szCs w:val="24"/>
          <w:u w:val="single"/>
        </w:rPr>
        <w:t>Additional Resources</w:t>
      </w:r>
      <w:r w:rsidR="00A6128C" w:rsidRPr="00A6128C">
        <w:rPr>
          <w:b/>
          <w:sz w:val="24"/>
          <w:szCs w:val="24"/>
          <w:u w:val="single"/>
        </w:rPr>
        <w:t xml:space="preserve">- </w:t>
      </w:r>
    </w:p>
    <w:p w14:paraId="4EF5A94D" w14:textId="2B9A96E1" w:rsidR="00A51BA4" w:rsidRPr="00A6128C" w:rsidRDefault="00A51BA4" w:rsidP="00AB0BD5">
      <w:pPr>
        <w:rPr>
          <w:rFonts w:cstheme="minorHAnsi"/>
          <w:b/>
          <w:color w:val="201F1E"/>
          <w:sz w:val="24"/>
          <w:szCs w:val="24"/>
          <w:shd w:val="clear" w:color="auto" w:fill="FFFFFF"/>
        </w:rPr>
      </w:pPr>
      <w:r w:rsidRPr="00A6128C">
        <w:rPr>
          <w:rFonts w:cstheme="minorHAnsi"/>
          <w:b/>
          <w:color w:val="201F1E"/>
          <w:sz w:val="24"/>
          <w:szCs w:val="24"/>
          <w:shd w:val="clear" w:color="auto" w:fill="FFFFFF"/>
        </w:rPr>
        <w:t xml:space="preserve">Proposed GR 37 Jury Selection Workgroup Final Report, </w:t>
      </w:r>
      <w:r w:rsidRPr="00A6128C">
        <w:rPr>
          <w:rFonts w:cstheme="minorHAnsi"/>
          <w:bCs/>
          <w:color w:val="201F1E"/>
          <w:sz w:val="24"/>
          <w:szCs w:val="24"/>
          <w:shd w:val="clear" w:color="auto" w:fill="FFFFFF"/>
        </w:rPr>
        <w:t xml:space="preserve">found </w:t>
      </w:r>
      <w:hyperlink r:id="rId8" w:history="1">
        <w:r w:rsidRPr="00A6128C">
          <w:rPr>
            <w:rStyle w:val="Hyperlink"/>
            <w:rFonts w:cstheme="minorHAnsi"/>
            <w:bCs/>
            <w:sz w:val="24"/>
            <w:szCs w:val="24"/>
            <w:shd w:val="clear" w:color="auto" w:fill="FFFFFF"/>
          </w:rPr>
          <w:t>here</w:t>
        </w:r>
      </w:hyperlink>
      <w:r w:rsidRPr="00A6128C">
        <w:rPr>
          <w:rFonts w:cstheme="minorHAnsi"/>
          <w:b/>
          <w:color w:val="201F1E"/>
          <w:sz w:val="24"/>
          <w:szCs w:val="24"/>
          <w:shd w:val="clear" w:color="auto" w:fill="FFFFFF"/>
        </w:rPr>
        <w:t xml:space="preserve">.  </w:t>
      </w:r>
    </w:p>
    <w:p w14:paraId="38FCF642" w14:textId="00417125" w:rsidR="00AB0BD5" w:rsidRPr="00A6128C" w:rsidRDefault="00AB0BD5" w:rsidP="00AB0BD5">
      <w:pPr>
        <w:rPr>
          <w:rFonts w:cstheme="minorHAnsi"/>
          <w:bCs/>
          <w:color w:val="201F1E"/>
          <w:sz w:val="24"/>
          <w:szCs w:val="24"/>
          <w:shd w:val="clear" w:color="auto" w:fill="FFFFFF"/>
        </w:rPr>
      </w:pPr>
      <w:r w:rsidRPr="00A6128C">
        <w:rPr>
          <w:rFonts w:cstheme="minorHAnsi"/>
          <w:b/>
          <w:color w:val="201F1E"/>
          <w:sz w:val="24"/>
          <w:szCs w:val="24"/>
          <w:shd w:val="clear" w:color="auto" w:fill="FFFFFF"/>
        </w:rPr>
        <w:t>Court videos for jury on implicit bias</w:t>
      </w:r>
      <w:r w:rsidR="00A6128C" w:rsidRPr="00A6128C">
        <w:rPr>
          <w:rFonts w:cstheme="minorHAnsi"/>
          <w:b/>
          <w:color w:val="201F1E"/>
          <w:sz w:val="24"/>
          <w:szCs w:val="24"/>
          <w:shd w:val="clear" w:color="auto" w:fill="FFFFFF"/>
        </w:rPr>
        <w:t xml:space="preserve">: Does your court use one of these? If not, would you like them to? </w:t>
      </w:r>
      <w:r w:rsidR="00A6128C" w:rsidRPr="00A6128C">
        <w:rPr>
          <w:rFonts w:cstheme="minorHAnsi"/>
          <w:bCs/>
          <w:color w:val="201F1E"/>
          <w:sz w:val="24"/>
          <w:szCs w:val="24"/>
          <w:shd w:val="clear" w:color="auto" w:fill="FFFFFF"/>
        </w:rPr>
        <w:t xml:space="preserve">This can facilitate an open conversation about implicit or unconscious bias in </w:t>
      </w:r>
      <w:proofErr w:type="spellStart"/>
      <w:r w:rsidR="00A6128C" w:rsidRPr="00A6128C">
        <w:rPr>
          <w:rFonts w:cstheme="minorHAnsi"/>
          <w:bCs/>
          <w:color w:val="201F1E"/>
          <w:sz w:val="24"/>
          <w:szCs w:val="24"/>
          <w:shd w:val="clear" w:color="auto" w:fill="FFFFFF"/>
        </w:rPr>
        <w:t>voir</w:t>
      </w:r>
      <w:proofErr w:type="spellEnd"/>
      <w:r w:rsidR="00A6128C" w:rsidRPr="00A6128C">
        <w:rPr>
          <w:rFonts w:cstheme="minorHAnsi"/>
          <w:bCs/>
          <w:color w:val="201F1E"/>
          <w:sz w:val="24"/>
          <w:szCs w:val="24"/>
          <w:shd w:val="clear" w:color="auto" w:fill="FFFFFF"/>
        </w:rPr>
        <w:t xml:space="preserve"> dire.</w:t>
      </w:r>
    </w:p>
    <w:p w14:paraId="5B801E70" w14:textId="77777777" w:rsidR="00AB0BD5" w:rsidRPr="00A6128C" w:rsidRDefault="00AB0BD5" w:rsidP="00AB0BD5">
      <w:pPr>
        <w:pStyle w:val="ListParagraph"/>
        <w:numPr>
          <w:ilvl w:val="0"/>
          <w:numId w:val="1"/>
        </w:numPr>
        <w:rPr>
          <w:rStyle w:val="Hyperlink"/>
          <w:rFonts w:cstheme="minorHAnsi"/>
          <w:sz w:val="24"/>
          <w:szCs w:val="24"/>
        </w:rPr>
      </w:pPr>
      <w:r w:rsidRPr="00A6128C">
        <w:rPr>
          <w:rFonts w:cstheme="minorHAnsi"/>
          <w:color w:val="201F1E"/>
          <w:sz w:val="24"/>
          <w:szCs w:val="24"/>
          <w:shd w:val="clear" w:color="auto" w:fill="FFFFFF"/>
        </w:rPr>
        <w:t xml:space="preserve">Federal District Court, Western District of WA., link to court video:  </w:t>
      </w:r>
      <w:hyperlink r:id="rId9" w:tgtFrame="_blank" w:tooltip="Original URL: https://www.wawd.uscourts.gov/jury/unconscious-bias. Click or tap if you trust this link." w:history="1">
        <w:r w:rsidRPr="00A6128C">
          <w:rPr>
            <w:rStyle w:val="Hyperlink"/>
            <w:rFonts w:cstheme="minorHAnsi"/>
            <w:color w:val="0563C1"/>
            <w:sz w:val="24"/>
            <w:szCs w:val="24"/>
            <w:bdr w:val="none" w:sz="0" w:space="0" w:color="auto" w:frame="1"/>
            <w:shd w:val="clear" w:color="auto" w:fill="FFFFFF"/>
          </w:rPr>
          <w:t>https://www.wawd.uscourts.gov/jury/unconscious-bias</w:t>
        </w:r>
      </w:hyperlink>
    </w:p>
    <w:p w14:paraId="5D1C8E12" w14:textId="77777777" w:rsidR="00AB0BD5" w:rsidRPr="00A6128C" w:rsidRDefault="00AB0BD5" w:rsidP="00AB0BD5">
      <w:pPr>
        <w:pStyle w:val="ListParagraph"/>
        <w:numPr>
          <w:ilvl w:val="0"/>
          <w:numId w:val="1"/>
        </w:numPr>
        <w:rPr>
          <w:rStyle w:val="Hyperlink"/>
          <w:sz w:val="24"/>
          <w:szCs w:val="24"/>
        </w:rPr>
      </w:pPr>
      <w:r w:rsidRPr="00A6128C">
        <w:rPr>
          <w:sz w:val="24"/>
          <w:szCs w:val="24"/>
        </w:rPr>
        <w:t xml:space="preserve">King Co Superior Court (used in Seattle and Kent) – </w:t>
      </w:r>
      <w:hyperlink r:id="rId10" w:history="1">
        <w:r w:rsidRPr="00A6128C">
          <w:rPr>
            <w:rStyle w:val="Hyperlink"/>
            <w:sz w:val="24"/>
            <w:szCs w:val="24"/>
          </w:rPr>
          <w:t>Jury Video on Implicit Bias</w:t>
        </w:r>
      </w:hyperlink>
    </w:p>
    <w:p w14:paraId="2B832B25" w14:textId="12D12B3E" w:rsidR="00AB0BD5" w:rsidRPr="00A6128C" w:rsidRDefault="004E2B1B" w:rsidP="00AB0BD5">
      <w:pPr>
        <w:rPr>
          <w:rFonts w:cstheme="minorHAnsi"/>
          <w:sz w:val="24"/>
          <w:szCs w:val="24"/>
        </w:rPr>
      </w:pPr>
      <w:r w:rsidRPr="00A6128C">
        <w:rPr>
          <w:rFonts w:cstheme="minorHAnsi"/>
          <w:b/>
          <w:bCs/>
          <w:sz w:val="24"/>
          <w:szCs w:val="24"/>
        </w:rPr>
        <w:t>Washington State OPD</w:t>
      </w:r>
      <w:r w:rsidRPr="00A6128C">
        <w:rPr>
          <w:rFonts w:cstheme="minorHAnsi"/>
          <w:sz w:val="24"/>
          <w:szCs w:val="24"/>
        </w:rPr>
        <w:t xml:space="preserve">: The </w:t>
      </w:r>
      <w:r w:rsidR="00A51BA4" w:rsidRPr="00A6128C">
        <w:rPr>
          <w:rFonts w:cstheme="minorHAnsi"/>
          <w:sz w:val="24"/>
          <w:szCs w:val="24"/>
        </w:rPr>
        <w:t>Washington State Office of Public Defense</w:t>
      </w:r>
      <w:r w:rsidRPr="00A6128C">
        <w:rPr>
          <w:rFonts w:cstheme="minorHAnsi"/>
          <w:sz w:val="24"/>
          <w:szCs w:val="24"/>
        </w:rPr>
        <w:t xml:space="preserve"> </w:t>
      </w:r>
      <w:hyperlink r:id="rId11" w:history="1">
        <w:r w:rsidRPr="00A6128C">
          <w:rPr>
            <w:rStyle w:val="Hyperlink"/>
            <w:rFonts w:cstheme="minorHAnsi"/>
            <w:sz w:val="24"/>
            <w:szCs w:val="24"/>
          </w:rPr>
          <w:t>Disproportionality Advocacy Program</w:t>
        </w:r>
      </w:hyperlink>
      <w:r w:rsidRPr="00A6128C">
        <w:rPr>
          <w:rFonts w:cstheme="minorHAnsi"/>
          <w:sz w:val="24"/>
          <w:szCs w:val="24"/>
        </w:rPr>
        <w:t xml:space="preserve"> (many resources for addressing racial bias and disproportionality in legal systems). Find resources on Rac</w:t>
      </w:r>
      <w:r w:rsidR="00BA277E" w:rsidRPr="00A6128C">
        <w:rPr>
          <w:rFonts w:cstheme="minorHAnsi"/>
          <w:sz w:val="24"/>
          <w:szCs w:val="24"/>
        </w:rPr>
        <w:t>ial Bias</w:t>
      </w:r>
      <w:r w:rsidRPr="00A6128C">
        <w:rPr>
          <w:rFonts w:cstheme="minorHAnsi"/>
          <w:sz w:val="24"/>
          <w:szCs w:val="24"/>
        </w:rPr>
        <w:t xml:space="preserve"> and Jury Selection issues </w:t>
      </w:r>
      <w:hyperlink r:id="rId12" w:history="1">
        <w:r w:rsidRPr="00A6128C">
          <w:rPr>
            <w:rStyle w:val="Hyperlink"/>
            <w:rFonts w:cstheme="minorHAnsi"/>
            <w:sz w:val="24"/>
            <w:szCs w:val="24"/>
          </w:rPr>
          <w:t>here</w:t>
        </w:r>
      </w:hyperlink>
      <w:r w:rsidRPr="00A6128C">
        <w:rPr>
          <w:rFonts w:cstheme="minorHAnsi"/>
          <w:sz w:val="24"/>
          <w:szCs w:val="24"/>
        </w:rPr>
        <w:t>.</w:t>
      </w:r>
    </w:p>
    <w:p w14:paraId="621B05C7" w14:textId="77777777" w:rsidR="00AB0BD5" w:rsidRPr="00A6128C" w:rsidRDefault="00AB0BD5" w:rsidP="00AB0BD5">
      <w:pPr>
        <w:pStyle w:val="NormalWeb"/>
        <w:shd w:val="clear" w:color="auto" w:fill="FFFFFF"/>
        <w:spacing w:before="0" w:beforeAutospacing="0" w:after="0" w:afterAutospacing="0"/>
        <w:rPr>
          <w:rFonts w:asciiTheme="minorHAnsi" w:hAnsiTheme="minorHAnsi" w:cstheme="minorHAnsi"/>
          <w:b/>
        </w:rPr>
      </w:pPr>
      <w:r w:rsidRPr="00A6128C">
        <w:rPr>
          <w:rFonts w:asciiTheme="minorHAnsi" w:hAnsiTheme="minorHAnsi" w:cstheme="minorHAnsi"/>
          <w:b/>
        </w:rPr>
        <w:t>Articles and research on jury diversity</w:t>
      </w:r>
    </w:p>
    <w:p w14:paraId="41B98D3E" w14:textId="77777777" w:rsidR="00AB0BD5" w:rsidRPr="00A6128C" w:rsidRDefault="00AB0BD5" w:rsidP="00AB0BD5">
      <w:pPr>
        <w:pStyle w:val="NormalWeb"/>
        <w:numPr>
          <w:ilvl w:val="0"/>
          <w:numId w:val="1"/>
        </w:numPr>
        <w:shd w:val="clear" w:color="auto" w:fill="FFFFFF"/>
        <w:spacing w:before="0" w:beforeAutospacing="0" w:after="0" w:afterAutospacing="0"/>
        <w:rPr>
          <w:rFonts w:asciiTheme="minorHAnsi" w:hAnsiTheme="minorHAnsi" w:cstheme="minorHAnsi"/>
          <w:color w:val="201F1E"/>
        </w:rPr>
      </w:pPr>
      <w:hyperlink r:id="rId13" w:history="1">
        <w:r w:rsidRPr="00A6128C">
          <w:rPr>
            <w:rStyle w:val="Hyperlink"/>
            <w:rFonts w:asciiTheme="minorHAnsi" w:hAnsiTheme="minorHAnsi" w:cstheme="minorHAnsi"/>
          </w:rPr>
          <w:t>Impartial and Represen</w:t>
        </w:r>
        <w:r w:rsidRPr="00A6128C">
          <w:rPr>
            <w:rStyle w:val="Hyperlink"/>
            <w:rFonts w:asciiTheme="minorHAnsi" w:hAnsiTheme="minorHAnsi" w:cstheme="minorHAnsi"/>
          </w:rPr>
          <w:t>t</w:t>
        </w:r>
        <w:r w:rsidRPr="00A6128C">
          <w:rPr>
            <w:rStyle w:val="Hyperlink"/>
            <w:rFonts w:asciiTheme="minorHAnsi" w:hAnsiTheme="minorHAnsi" w:cstheme="minorHAnsi"/>
          </w:rPr>
          <w:t>ative Juries</w:t>
        </w:r>
      </w:hyperlink>
      <w:r w:rsidRPr="00A6128C">
        <w:rPr>
          <w:rFonts w:asciiTheme="minorHAnsi" w:hAnsiTheme="minorHAnsi" w:cstheme="minorHAnsi"/>
          <w:color w:val="201F1E"/>
        </w:rPr>
        <w:t>, (strengtheningthesixth.org)</w:t>
      </w:r>
    </w:p>
    <w:p w14:paraId="066C5739" w14:textId="77777777" w:rsidR="00AB0BD5" w:rsidRPr="00A6128C" w:rsidRDefault="00AB0BD5" w:rsidP="00AB0BD5">
      <w:pPr>
        <w:pStyle w:val="NormalWeb"/>
        <w:numPr>
          <w:ilvl w:val="0"/>
          <w:numId w:val="1"/>
        </w:numPr>
        <w:shd w:val="clear" w:color="auto" w:fill="FFFFFF"/>
        <w:spacing w:before="0" w:beforeAutospacing="0" w:after="0" w:afterAutospacing="0"/>
        <w:rPr>
          <w:rFonts w:asciiTheme="minorHAnsi" w:hAnsiTheme="minorHAnsi" w:cstheme="minorHAnsi"/>
          <w:color w:val="201F1E"/>
        </w:rPr>
      </w:pPr>
      <w:r w:rsidRPr="00A6128C">
        <w:rPr>
          <w:rFonts w:asciiTheme="minorHAnsi" w:hAnsiTheme="minorHAnsi" w:cstheme="minorHAnsi"/>
          <w:color w:val="201F1E"/>
        </w:rPr>
        <w:t xml:space="preserve">Race and juries, various publications.  </w:t>
      </w:r>
      <w:hyperlink r:id="rId14" w:tgtFrame="_blank" w:tooltip="Original URL: https://as.tufts.edu/psychology/racial-equity-diversity-lab. Click or tap if you trust this link." w:history="1">
        <w:r w:rsidRPr="00A6128C">
          <w:rPr>
            <w:rStyle w:val="Hyperlink"/>
            <w:rFonts w:asciiTheme="minorHAnsi" w:hAnsiTheme="minorHAnsi" w:cstheme="minorHAnsi"/>
            <w:bdr w:val="none" w:sz="0" w:space="0" w:color="auto" w:frame="1"/>
          </w:rPr>
          <w:t>https://as.tufts.edu</w:t>
        </w:r>
        <w:r w:rsidRPr="00A6128C">
          <w:rPr>
            <w:rStyle w:val="Hyperlink"/>
            <w:rFonts w:asciiTheme="minorHAnsi" w:hAnsiTheme="minorHAnsi" w:cstheme="minorHAnsi"/>
            <w:bdr w:val="none" w:sz="0" w:space="0" w:color="auto" w:frame="1"/>
          </w:rPr>
          <w:t>/</w:t>
        </w:r>
        <w:r w:rsidRPr="00A6128C">
          <w:rPr>
            <w:rStyle w:val="Hyperlink"/>
            <w:rFonts w:asciiTheme="minorHAnsi" w:hAnsiTheme="minorHAnsi" w:cstheme="minorHAnsi"/>
            <w:bdr w:val="none" w:sz="0" w:space="0" w:color="auto" w:frame="1"/>
          </w:rPr>
          <w:t>psychology/racial-equity-diversity-lab</w:t>
        </w:r>
      </w:hyperlink>
    </w:p>
    <w:p w14:paraId="055AD511" w14:textId="77777777" w:rsidR="00AB0BD5" w:rsidRPr="00A6128C" w:rsidRDefault="00AB0BD5" w:rsidP="00AB0BD5">
      <w:pPr>
        <w:pStyle w:val="NormalWeb"/>
        <w:numPr>
          <w:ilvl w:val="0"/>
          <w:numId w:val="1"/>
        </w:numPr>
        <w:shd w:val="clear" w:color="auto" w:fill="FFFFFF"/>
        <w:spacing w:before="0" w:beforeAutospacing="0" w:after="0" w:afterAutospacing="0"/>
        <w:rPr>
          <w:rFonts w:asciiTheme="minorHAnsi" w:hAnsiTheme="minorHAnsi" w:cstheme="minorHAnsi"/>
          <w:color w:val="201F1E"/>
        </w:rPr>
      </w:pPr>
      <w:r w:rsidRPr="00A6128C">
        <w:rPr>
          <w:rFonts w:asciiTheme="minorHAnsi" w:hAnsiTheme="minorHAnsi" w:cstheme="minorHAnsi"/>
          <w:color w:val="161616"/>
        </w:rPr>
        <w:t xml:space="preserve">Diverse Juries Make Better Decisions, </w:t>
      </w:r>
      <w:hyperlink r:id="rId15" w:tgtFrame="_blank" w:tooltip="Original URL: https://sparq.stanford.edu/solutions/diverse-juries-make-better-decisions. Click or tap if you trust this link." w:history="1">
        <w:r w:rsidRPr="00A6128C">
          <w:rPr>
            <w:rStyle w:val="Hyperlink"/>
            <w:rFonts w:asciiTheme="minorHAnsi" w:hAnsiTheme="minorHAnsi" w:cstheme="minorHAnsi"/>
            <w:bdr w:val="none" w:sz="0" w:space="0" w:color="auto" w:frame="1"/>
          </w:rPr>
          <w:t>https://sparq.stanford.ed</w:t>
        </w:r>
        <w:r w:rsidRPr="00A6128C">
          <w:rPr>
            <w:rStyle w:val="Hyperlink"/>
            <w:rFonts w:asciiTheme="minorHAnsi" w:hAnsiTheme="minorHAnsi" w:cstheme="minorHAnsi"/>
            <w:bdr w:val="none" w:sz="0" w:space="0" w:color="auto" w:frame="1"/>
          </w:rPr>
          <w:t>u</w:t>
        </w:r>
        <w:r w:rsidRPr="00A6128C">
          <w:rPr>
            <w:rStyle w:val="Hyperlink"/>
            <w:rFonts w:asciiTheme="minorHAnsi" w:hAnsiTheme="minorHAnsi" w:cstheme="minorHAnsi"/>
            <w:bdr w:val="none" w:sz="0" w:space="0" w:color="auto" w:frame="1"/>
          </w:rPr>
          <w:t>/solutions/diverse-juries-make-better-decisions</w:t>
        </w:r>
      </w:hyperlink>
      <w:r w:rsidRPr="00A6128C">
        <w:rPr>
          <w:rFonts w:asciiTheme="minorHAnsi" w:hAnsiTheme="minorHAnsi" w:cstheme="minorHAnsi"/>
          <w:color w:val="201F1E"/>
        </w:rPr>
        <w:t xml:space="preserve"> (full report </w:t>
      </w:r>
      <w:hyperlink r:id="rId16" w:history="1">
        <w:r w:rsidRPr="00A6128C">
          <w:rPr>
            <w:rStyle w:val="Hyperlink"/>
            <w:rFonts w:asciiTheme="minorHAnsi" w:hAnsiTheme="minorHAnsi" w:cstheme="minorHAnsi"/>
          </w:rPr>
          <w:t>Sommers_2006.pdf | Powered by Box</w:t>
        </w:r>
      </w:hyperlink>
      <w:r w:rsidRPr="00A6128C">
        <w:rPr>
          <w:rFonts w:asciiTheme="minorHAnsi" w:hAnsiTheme="minorHAnsi" w:cstheme="minorHAnsi"/>
        </w:rPr>
        <w:t>)</w:t>
      </w:r>
    </w:p>
    <w:p w14:paraId="08AC98DD" w14:textId="77777777" w:rsidR="00AB0BD5" w:rsidRPr="00A6128C" w:rsidRDefault="00AB0BD5" w:rsidP="00AB0BD5">
      <w:pPr>
        <w:pStyle w:val="ListParagraph"/>
        <w:numPr>
          <w:ilvl w:val="0"/>
          <w:numId w:val="1"/>
        </w:numPr>
        <w:spacing w:line="240" w:lineRule="auto"/>
        <w:rPr>
          <w:rFonts w:cstheme="minorHAnsi"/>
          <w:color w:val="161616"/>
          <w:sz w:val="24"/>
          <w:szCs w:val="24"/>
        </w:rPr>
      </w:pPr>
      <w:r w:rsidRPr="00A6128C">
        <w:rPr>
          <w:rFonts w:cstheme="minorHAnsi"/>
          <w:color w:val="161616"/>
          <w:sz w:val="24"/>
          <w:szCs w:val="24"/>
        </w:rPr>
        <w:t>Maddox, K. B., &amp; Sommers, S. R. (2016). Implicit bias in daily perceptions and legal judgments. </w:t>
      </w:r>
      <w:r w:rsidRPr="00A6128C">
        <w:rPr>
          <w:rStyle w:val="Emphasis"/>
          <w:rFonts w:cstheme="minorHAnsi"/>
          <w:color w:val="161616"/>
          <w:sz w:val="24"/>
          <w:szCs w:val="24"/>
        </w:rPr>
        <w:t>University of Michigan Journal of Law Reform, 50</w:t>
      </w:r>
      <w:r w:rsidRPr="00A6128C">
        <w:rPr>
          <w:rFonts w:cstheme="minorHAnsi"/>
          <w:color w:val="161616"/>
          <w:sz w:val="24"/>
          <w:szCs w:val="24"/>
        </w:rPr>
        <w:t>, 723-736.</w:t>
      </w:r>
    </w:p>
    <w:p w14:paraId="6AF7F65D" w14:textId="75087957" w:rsidR="00AB0BD5" w:rsidRPr="00A6128C" w:rsidRDefault="00AB0BD5" w:rsidP="00AB0BD5">
      <w:pPr>
        <w:pStyle w:val="NormalWeb"/>
        <w:numPr>
          <w:ilvl w:val="0"/>
          <w:numId w:val="2"/>
        </w:numPr>
        <w:shd w:val="clear" w:color="auto" w:fill="FFFFFF"/>
        <w:spacing w:before="0" w:beforeAutospacing="0" w:after="0" w:afterAutospacing="0"/>
        <w:contextualSpacing/>
        <w:rPr>
          <w:rFonts w:asciiTheme="minorHAnsi" w:hAnsiTheme="minorHAnsi" w:cstheme="minorHAnsi"/>
          <w:color w:val="201F1E"/>
        </w:rPr>
      </w:pPr>
      <w:hyperlink r:id="rId17" w:history="1">
        <w:r w:rsidRPr="00A6128C">
          <w:rPr>
            <w:rStyle w:val="Hyperlink"/>
            <w:rFonts w:asciiTheme="minorHAnsi" w:hAnsiTheme="minorHAnsi" w:cstheme="minorHAnsi"/>
          </w:rPr>
          <w:t>Why a Jur</w:t>
        </w:r>
        <w:r w:rsidRPr="00A6128C">
          <w:rPr>
            <w:rStyle w:val="Hyperlink"/>
            <w:rFonts w:asciiTheme="minorHAnsi" w:hAnsiTheme="minorHAnsi" w:cstheme="minorHAnsi"/>
          </w:rPr>
          <w:t>y</w:t>
        </w:r>
        <w:r w:rsidRPr="00A6128C">
          <w:rPr>
            <w:rStyle w:val="Hyperlink"/>
            <w:rFonts w:asciiTheme="minorHAnsi" w:hAnsiTheme="minorHAnsi" w:cstheme="minorHAnsi"/>
          </w:rPr>
          <w:t>’s Racial Composition Matters (voanews.com)</w:t>
        </w:r>
      </w:hyperlink>
      <w:hyperlink r:id="rId18" w:history="1">
        <w:r w:rsidRPr="00A6128C">
          <w:rPr>
            <w:rStyle w:val="Hyperlink"/>
            <w:rFonts w:asciiTheme="minorHAnsi" w:hAnsiTheme="minorHAnsi" w:cstheme="minorHAnsi"/>
            <w:bdr w:val="none" w:sz="0" w:space="0" w:color="auto" w:frame="1"/>
          </w:rPr>
          <w:t>https://www.voanews.com/a/usa_all-about-america_why-jurys-racial-composition-matters/</w:t>
        </w:r>
        <w:r w:rsidRPr="00A6128C">
          <w:rPr>
            <w:rStyle w:val="Hyperlink"/>
            <w:rFonts w:asciiTheme="minorHAnsi" w:hAnsiTheme="minorHAnsi" w:cstheme="minorHAnsi"/>
            <w:bdr w:val="none" w:sz="0" w:space="0" w:color="auto" w:frame="1"/>
          </w:rPr>
          <w:t>6</w:t>
        </w:r>
        <w:r w:rsidRPr="00A6128C">
          <w:rPr>
            <w:rStyle w:val="Hyperlink"/>
            <w:rFonts w:asciiTheme="minorHAnsi" w:hAnsiTheme="minorHAnsi" w:cstheme="minorHAnsi"/>
            <w:bdr w:val="none" w:sz="0" w:space="0" w:color="auto" w:frame="1"/>
          </w:rPr>
          <w:t>204882.html</w:t>
        </w:r>
      </w:hyperlink>
    </w:p>
    <w:p w14:paraId="45B341C6" w14:textId="7BB4D1A0" w:rsidR="00AB0BD5" w:rsidRPr="00A6128C" w:rsidRDefault="004E2B1B" w:rsidP="00AB0BD5">
      <w:pPr>
        <w:pStyle w:val="ListParagraph"/>
        <w:numPr>
          <w:ilvl w:val="0"/>
          <w:numId w:val="2"/>
        </w:numPr>
        <w:spacing w:line="240" w:lineRule="auto"/>
        <w:rPr>
          <w:color w:val="201F1E"/>
          <w:sz w:val="24"/>
          <w:szCs w:val="24"/>
        </w:rPr>
      </w:pPr>
      <w:r w:rsidRPr="00A6128C">
        <w:rPr>
          <w:sz w:val="24"/>
          <w:szCs w:val="24"/>
        </w:rPr>
        <w:t xml:space="preserve">On Racial Diversity and Group Decision Making: Identifying Multiple Effects of Racial Composition on Jury Deliberations, Journal of Personality and Social Psychology, Vol. 90 No. 4 , 597-612 (2006), found at </w:t>
      </w:r>
      <w:hyperlink r:id="rId19" w:tgtFrame="_blank" w:tooltip="Original URL: https://www.apa.org/pubs/journals/releases/psp-904597.pdf. Click or tap if you trust this link." w:history="1">
        <w:r w:rsidR="00AB0BD5" w:rsidRPr="00A6128C">
          <w:rPr>
            <w:rStyle w:val="Hyperlink"/>
            <w:sz w:val="24"/>
            <w:szCs w:val="24"/>
          </w:rPr>
          <w:t>https://www.</w:t>
        </w:r>
        <w:r w:rsidR="00AB0BD5" w:rsidRPr="00A6128C">
          <w:rPr>
            <w:rStyle w:val="Hyperlink"/>
            <w:sz w:val="24"/>
            <w:szCs w:val="24"/>
          </w:rPr>
          <w:t>a</w:t>
        </w:r>
        <w:r w:rsidR="00AB0BD5" w:rsidRPr="00A6128C">
          <w:rPr>
            <w:rStyle w:val="Hyperlink"/>
            <w:sz w:val="24"/>
            <w:szCs w:val="24"/>
          </w:rPr>
          <w:t>pa.org/pubs/journals/releases/psp-904597.pdf</w:t>
        </w:r>
      </w:hyperlink>
    </w:p>
    <w:p w14:paraId="7FE45E21" w14:textId="77777777" w:rsidR="004E2B1B" w:rsidRPr="00A6128C" w:rsidRDefault="004E2B1B" w:rsidP="004E2B1B">
      <w:pPr>
        <w:pStyle w:val="NormalWeb"/>
        <w:shd w:val="clear" w:color="auto" w:fill="FFFFFF"/>
        <w:spacing w:before="0" w:beforeAutospacing="0" w:after="0" w:afterAutospacing="0"/>
        <w:rPr>
          <w:rFonts w:asciiTheme="minorHAnsi" w:hAnsiTheme="minorHAnsi" w:cstheme="minorHAnsi"/>
          <w:b/>
          <w:u w:val="single"/>
        </w:rPr>
      </w:pPr>
    </w:p>
    <w:p w14:paraId="1F3B8BB2" w14:textId="699E4E9D" w:rsidR="00AB0BD5" w:rsidRPr="00A6128C" w:rsidRDefault="00AB0BD5" w:rsidP="004E2B1B">
      <w:pPr>
        <w:pStyle w:val="NormalWeb"/>
        <w:shd w:val="clear" w:color="auto" w:fill="FFFFFF"/>
        <w:spacing w:before="0" w:beforeAutospacing="0" w:after="0" w:afterAutospacing="0"/>
        <w:rPr>
          <w:rFonts w:asciiTheme="minorHAnsi" w:hAnsiTheme="minorHAnsi" w:cstheme="minorHAnsi"/>
          <w:b/>
          <w:u w:val="single"/>
        </w:rPr>
      </w:pPr>
      <w:r w:rsidRPr="00A6128C">
        <w:rPr>
          <w:rFonts w:asciiTheme="minorHAnsi" w:hAnsiTheme="minorHAnsi" w:cstheme="minorHAnsi"/>
          <w:b/>
          <w:u w:val="single"/>
        </w:rPr>
        <w:t>Washington Pattern Jury Instructions (WPICs)</w:t>
      </w:r>
    </w:p>
    <w:p w14:paraId="793AC363" w14:textId="77777777" w:rsidR="00A6128C" w:rsidRPr="00A6128C" w:rsidRDefault="00A6128C" w:rsidP="004E2B1B">
      <w:pPr>
        <w:pStyle w:val="NormalWeb"/>
        <w:shd w:val="clear" w:color="auto" w:fill="FFFFFF"/>
        <w:spacing w:before="0" w:beforeAutospacing="0" w:after="0" w:afterAutospacing="0"/>
        <w:rPr>
          <w:rFonts w:asciiTheme="minorHAnsi" w:hAnsiTheme="minorHAnsi" w:cstheme="minorHAnsi"/>
          <w:b/>
          <w:u w:val="single"/>
        </w:rPr>
      </w:pPr>
    </w:p>
    <w:p w14:paraId="4A6AF791" w14:textId="05DBACEF" w:rsidR="00AB0BD5" w:rsidRPr="00A6128C" w:rsidRDefault="00AB0BD5" w:rsidP="00AB0BD5">
      <w:pPr>
        <w:rPr>
          <w:color w:val="0563C1" w:themeColor="hyperlink"/>
          <w:sz w:val="24"/>
          <w:szCs w:val="24"/>
          <w:u w:val="single"/>
        </w:rPr>
      </w:pPr>
      <w:r w:rsidRPr="00A6128C">
        <w:rPr>
          <w:sz w:val="24"/>
          <w:szCs w:val="24"/>
        </w:rPr>
        <w:t xml:space="preserve">Washington’s pattern instruction </w:t>
      </w:r>
      <w:hyperlink r:id="rId20" w:history="1">
        <w:r w:rsidRPr="00A6128C">
          <w:rPr>
            <w:rStyle w:val="Hyperlink"/>
            <w:sz w:val="24"/>
            <w:szCs w:val="24"/>
          </w:rPr>
          <w:t>WPIC 1.01</w:t>
        </w:r>
      </w:hyperlink>
      <w:r w:rsidRPr="00A6128C">
        <w:rPr>
          <w:rStyle w:val="Hyperlink"/>
          <w:sz w:val="24"/>
          <w:szCs w:val="24"/>
        </w:rPr>
        <w:t xml:space="preserve"> – Introductory Instruction Criminal Practice</w:t>
      </w:r>
      <w:r w:rsidRPr="00A6128C">
        <w:rPr>
          <w:sz w:val="24"/>
          <w:szCs w:val="24"/>
        </w:rPr>
        <w:t xml:space="preserve">  includes language warning jurors about implicit bias. </w:t>
      </w:r>
    </w:p>
    <w:p w14:paraId="04A84F98" w14:textId="77777777" w:rsidR="00AB0BD5" w:rsidRPr="00A6128C" w:rsidRDefault="00AB0BD5" w:rsidP="00AB0BD5">
      <w:pPr>
        <w:shd w:val="clear" w:color="auto" w:fill="FFFFFF"/>
        <w:spacing w:after="0" w:line="240" w:lineRule="auto"/>
        <w:ind w:left="720"/>
        <w:rPr>
          <w:rFonts w:eastAsia="Times New Roman" w:cstheme="minorHAnsi"/>
          <w:color w:val="212121"/>
          <w:sz w:val="24"/>
          <w:szCs w:val="24"/>
        </w:rPr>
      </w:pPr>
      <w:r w:rsidRPr="00A6128C">
        <w:rPr>
          <w:rFonts w:eastAsia="Times New Roman" w:cstheme="minorHAnsi"/>
          <w:color w:val="212121"/>
          <w:sz w:val="24"/>
          <w:szCs w:val="24"/>
        </w:rPr>
        <w:lastRenderedPageBreak/>
        <w:t>The purpose of this process is to make sure that we select a jury that is free from any outside or pre-existing bias that might interfere with the jury's ability to fairly decide the case based on the evidence and the law that you receive in this courtroom.</w:t>
      </w:r>
    </w:p>
    <w:p w14:paraId="48022C7F" w14:textId="77777777" w:rsidR="00AB0BD5" w:rsidRPr="00A6128C" w:rsidRDefault="00AB0BD5" w:rsidP="00AB0BD5">
      <w:pPr>
        <w:shd w:val="clear" w:color="auto" w:fill="FFFFFF"/>
        <w:spacing w:after="0" w:line="240" w:lineRule="auto"/>
        <w:ind w:left="720"/>
        <w:rPr>
          <w:rFonts w:eastAsia="Times New Roman" w:cstheme="minorHAnsi"/>
          <w:color w:val="212121"/>
          <w:sz w:val="24"/>
          <w:szCs w:val="24"/>
        </w:rPr>
      </w:pPr>
    </w:p>
    <w:p w14:paraId="1671D968" w14:textId="77777777" w:rsidR="00AB0BD5" w:rsidRPr="00A6128C" w:rsidRDefault="00AB0BD5" w:rsidP="00AB0BD5">
      <w:pPr>
        <w:shd w:val="clear" w:color="auto" w:fill="FFFFFF"/>
        <w:spacing w:after="0" w:line="240" w:lineRule="auto"/>
        <w:ind w:left="720"/>
        <w:rPr>
          <w:rFonts w:eastAsia="Times New Roman" w:cstheme="minorHAnsi"/>
          <w:color w:val="212121"/>
          <w:sz w:val="24"/>
          <w:szCs w:val="24"/>
        </w:rPr>
      </w:pPr>
      <w:r w:rsidRPr="00A6128C">
        <w:rPr>
          <w:rFonts w:eastAsia="Times New Roman" w:cstheme="minorHAnsi"/>
          <w:color w:val="212121"/>
          <w:sz w:val="24"/>
          <w:szCs w:val="24"/>
        </w:rPr>
        <w:t>It is important that you discharge your duties without discrimination, meaning that bias regarding the race, color, religious beliefs, national origin, sexual orientation, gender, or disability of any party, any witnesses, and the lawyers should play no part in the exercise of your judgment throughout the trial. These are called “conscious biases”—and, when answering questions, it is important, even if uncomfortable for you, to share these views with the lawyers.</w:t>
      </w:r>
    </w:p>
    <w:p w14:paraId="28AE3962" w14:textId="77777777" w:rsidR="00AB0BD5" w:rsidRPr="00A6128C" w:rsidRDefault="00AB0BD5" w:rsidP="00AB0BD5">
      <w:pPr>
        <w:shd w:val="clear" w:color="auto" w:fill="FFFFFF"/>
        <w:spacing w:after="0" w:line="240" w:lineRule="auto"/>
        <w:ind w:left="720"/>
        <w:rPr>
          <w:rFonts w:eastAsia="Times New Roman" w:cstheme="minorHAnsi"/>
          <w:color w:val="212121"/>
          <w:sz w:val="24"/>
          <w:szCs w:val="24"/>
        </w:rPr>
      </w:pPr>
    </w:p>
    <w:p w14:paraId="3EDC2CD5" w14:textId="77777777" w:rsidR="00AB0BD5" w:rsidRPr="00A6128C" w:rsidRDefault="00AB0BD5" w:rsidP="00AB0BD5">
      <w:pPr>
        <w:shd w:val="clear" w:color="auto" w:fill="FFFFFF"/>
        <w:spacing w:after="0" w:line="240" w:lineRule="auto"/>
        <w:ind w:left="720"/>
        <w:rPr>
          <w:rFonts w:eastAsia="Times New Roman" w:cstheme="minorHAnsi"/>
          <w:color w:val="212121"/>
          <w:sz w:val="24"/>
          <w:szCs w:val="24"/>
        </w:rPr>
      </w:pPr>
      <w:r w:rsidRPr="00A6128C">
        <w:rPr>
          <w:rFonts w:eastAsia="Times New Roman" w:cstheme="minorHAnsi"/>
          <w:color w:val="212121"/>
          <w:sz w:val="24"/>
          <w:szCs w:val="24"/>
        </w:rPr>
        <w:t>However, there is another more subtle tendency at work that we must all be aware of. This part of human nature is understandable but must play no role in your service as jurors. In our daily lives, there are many issues that require us to make quick decisions and then move on. In making these daily decisions, we may well rely upon generalities, even what might be called biases or prejudices. That may be appropriate as a coping mechanism in our busy daily lives but bias and prejudice can play no part in any decisions you might make as a juror. Your decisions as jurors must be based solely upon an open-minded, fair consideration of the evidence that comes before you during trial.</w:t>
      </w:r>
    </w:p>
    <w:sectPr w:rsidR="00AB0BD5" w:rsidRPr="00A6128C">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802C7" w14:textId="77777777" w:rsidR="00AA10A4" w:rsidRDefault="00AA10A4" w:rsidP="00A6128C">
      <w:pPr>
        <w:spacing w:after="0" w:line="240" w:lineRule="auto"/>
      </w:pPr>
      <w:r>
        <w:separator/>
      </w:r>
    </w:p>
  </w:endnote>
  <w:endnote w:type="continuationSeparator" w:id="0">
    <w:p w14:paraId="36BBEFF4" w14:textId="77777777" w:rsidR="00AA10A4" w:rsidRDefault="00AA10A4" w:rsidP="00A61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233297"/>
      <w:docPartObj>
        <w:docPartGallery w:val="Page Numbers (Bottom of Page)"/>
        <w:docPartUnique/>
      </w:docPartObj>
    </w:sdtPr>
    <w:sdtEndPr>
      <w:rPr>
        <w:noProof/>
      </w:rPr>
    </w:sdtEndPr>
    <w:sdtContent>
      <w:p w14:paraId="1F7579CF" w14:textId="30A980D1" w:rsidR="00A6128C" w:rsidRDefault="00A6128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9A95B76" w14:textId="77777777" w:rsidR="004F6F70" w:rsidRDefault="00AA10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7027C" w14:textId="77777777" w:rsidR="00AA10A4" w:rsidRDefault="00AA10A4" w:rsidP="00A6128C">
      <w:pPr>
        <w:spacing w:after="0" w:line="240" w:lineRule="auto"/>
      </w:pPr>
      <w:r>
        <w:separator/>
      </w:r>
    </w:p>
  </w:footnote>
  <w:footnote w:type="continuationSeparator" w:id="0">
    <w:p w14:paraId="5B112F69" w14:textId="77777777" w:rsidR="00AA10A4" w:rsidRDefault="00AA10A4" w:rsidP="00A612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0304E"/>
    <w:multiLevelType w:val="hybridMultilevel"/>
    <w:tmpl w:val="33E40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116FFD"/>
    <w:multiLevelType w:val="hybridMultilevel"/>
    <w:tmpl w:val="646A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C30D78"/>
    <w:multiLevelType w:val="hybridMultilevel"/>
    <w:tmpl w:val="C7521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BD5"/>
    <w:rsid w:val="004E2B1B"/>
    <w:rsid w:val="00793EF8"/>
    <w:rsid w:val="00A51BA4"/>
    <w:rsid w:val="00A6128C"/>
    <w:rsid w:val="00AA10A4"/>
    <w:rsid w:val="00AB0BD5"/>
    <w:rsid w:val="00BA2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3538A"/>
  <w15:chartTrackingRefBased/>
  <w15:docId w15:val="{DA1365F7-EA19-4732-80F7-F085BBC15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B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B0BD5"/>
    <w:rPr>
      <w:i/>
      <w:iCs/>
    </w:rPr>
  </w:style>
  <w:style w:type="character" w:styleId="Hyperlink">
    <w:name w:val="Hyperlink"/>
    <w:basedOn w:val="DefaultParagraphFont"/>
    <w:uiPriority w:val="99"/>
    <w:unhideWhenUsed/>
    <w:rsid w:val="00AB0BD5"/>
    <w:rPr>
      <w:color w:val="0563C1" w:themeColor="hyperlink"/>
      <w:u w:val="single"/>
    </w:rPr>
  </w:style>
  <w:style w:type="paragraph" w:styleId="NormalWeb">
    <w:name w:val="Normal (Web)"/>
    <w:basedOn w:val="Normal"/>
    <w:uiPriority w:val="99"/>
    <w:unhideWhenUsed/>
    <w:rsid w:val="00AB0BD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B0BD5"/>
    <w:pPr>
      <w:ind w:left="720"/>
      <w:contextualSpacing/>
    </w:pPr>
  </w:style>
  <w:style w:type="paragraph" w:customStyle="1" w:styleId="xmsonormal">
    <w:name w:val="x_msonormal"/>
    <w:basedOn w:val="Normal"/>
    <w:rsid w:val="00AB0BD5"/>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B0B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BD5"/>
  </w:style>
  <w:style w:type="character" w:styleId="UnresolvedMention">
    <w:name w:val="Unresolved Mention"/>
    <w:basedOn w:val="DefaultParagraphFont"/>
    <w:uiPriority w:val="99"/>
    <w:semiHidden/>
    <w:unhideWhenUsed/>
    <w:rsid w:val="00A51BA4"/>
    <w:rPr>
      <w:color w:val="605E5C"/>
      <w:shd w:val="clear" w:color="auto" w:fill="E1DFDD"/>
    </w:rPr>
  </w:style>
  <w:style w:type="character" w:styleId="FollowedHyperlink">
    <w:name w:val="FollowedHyperlink"/>
    <w:basedOn w:val="DefaultParagraphFont"/>
    <w:uiPriority w:val="99"/>
    <w:semiHidden/>
    <w:unhideWhenUsed/>
    <w:rsid w:val="00A51BA4"/>
    <w:rPr>
      <w:color w:val="954F72" w:themeColor="followedHyperlink"/>
      <w:u w:val="single"/>
    </w:rPr>
  </w:style>
  <w:style w:type="paragraph" w:styleId="Header">
    <w:name w:val="header"/>
    <w:basedOn w:val="Normal"/>
    <w:link w:val="HeaderChar"/>
    <w:uiPriority w:val="99"/>
    <w:unhideWhenUsed/>
    <w:rsid w:val="00A612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1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urts.wa.gov/content/publicUpload/Supreme%20Court%20Orders/OrderNo25700-A-1221Workgroup.pdf" TargetMode="External"/><Relationship Id="rId13" Type="http://schemas.openxmlformats.org/officeDocument/2006/relationships/hyperlink" Target="https://strengthenthesixth.org/focus/Impartial-Representative-Jury" TargetMode="External"/><Relationship Id="rId18" Type="http://schemas.openxmlformats.org/officeDocument/2006/relationships/hyperlink" Target="https://www.voanews.com/a/usa_all-about-america_why-jurys-racial-composition-matters/6204882.htm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s://www.opd.wa.gov/index.php/program/trial-defense/12-pd/223" TargetMode="External"/><Relationship Id="rId17" Type="http://schemas.openxmlformats.org/officeDocument/2006/relationships/hyperlink" Target="https://www.voanews.com/a/usa_all-about-america_why-jurys-racial-composition-matters/6204882.html" TargetMode="External"/><Relationship Id="rId25"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yperlink" Target="https://stanford.app.box.com/s/4srbkxjhfkxqhm2g6ln5pv2q6wxwhcf0" TargetMode="External"/><Relationship Id="rId20" Type="http://schemas.openxmlformats.org/officeDocument/2006/relationships/hyperlink" Target="https://govt.westlaw.com/wcrji/Document/Ief97ac11e10d11daade1ae871d9b2cbe?viewType=FullText&amp;originationContext=documenttoc&amp;transitionType=CategoryPageItem&amp;contextData=(sc.Defaul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pd.wa.gov/index.php/program/trial-defense/12-pd/223" TargetMode="External"/><Relationship Id="rId24"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yperlink" Target="https://nam11.safelinks.protection.outlook.com/?url=https%3A%2F%2Fsparq.stanford.edu%2Fsolutions%2Fdiverse-juries-make-better-decisions&amp;data=04%7C01%7CCindy%40defensenet.org%7C552b46929123423930c208d9ea4f9cf5%7Cbe3cfa1802454c699d35d3362f0ba373%7C0%7C0%7C637798449936442236%7CUnknown%7CTWFpbGZsb3d8eyJWIjoiMC4wLjAwMDAiLCJQIjoiV2luMzIiLCJBTiI6Ik1haWwiLCJXVCI6Mn0%3D%7C3000&amp;sdata=Q%2FoT0D61twHUA0osftxGOSUSx7OLk6B85k5uuYwk0Z0%3D&amp;reserved=0" TargetMode="External"/><Relationship Id="rId23" Type="http://schemas.openxmlformats.org/officeDocument/2006/relationships/theme" Target="theme/theme1.xml"/><Relationship Id="rId10" Type="http://schemas.openxmlformats.org/officeDocument/2006/relationships/hyperlink" Target="https://www.youtube.com/watch?v=_su-KAVd274" TargetMode="External"/><Relationship Id="rId19" Type="http://schemas.openxmlformats.org/officeDocument/2006/relationships/hyperlink" Target="https://nam11.safelinks.protection.outlook.com/?url=https%3A%2F%2Fwww.apa.org%2Fpubs%2Fjournals%2Freleases%2Fpsp-904597.pdf&amp;data=04%7C01%7CCindy%40defensenet.org%7C552b46929123423930c208d9ea4f9cf5%7Cbe3cfa1802454c699d35d3362f0ba373%7C0%7C0%7C637798449936442236%7CUnknown%7CTWFpbGZsb3d8eyJWIjoiMC4wLjAwMDAiLCJQIjoiV2luMzIiLCJBTiI6Ik1haWwiLCJXVCI6Mn0%3D%7C3000&amp;sdata=bsgyPeBcemQpvpngzb%2Bo2WFEg5P0A8GgThIl1gf7RCw%3D&amp;reserved=0" TargetMode="External"/><Relationship Id="rId4" Type="http://schemas.openxmlformats.org/officeDocument/2006/relationships/webSettings" Target="webSettings.xml"/><Relationship Id="rId9" Type="http://schemas.openxmlformats.org/officeDocument/2006/relationships/hyperlink" Target="https://nam11.safelinks.protection.outlook.com/?url=https%3A%2F%2Fwww.wawd.uscourts.gov%2Fjury%2Funconscious-bias&amp;data=04%7C01%7CCindy%40defensenet.org%7C353cd43de67d4a74419e08d9ec2b0b49%7Cbe3cfa1802454c699d35d3362f0ba373%7C0%7C0%7C637800491915882580%7CUnknown%7CTWFpbGZsb3d8eyJWIjoiMC4wLjAwMDAiLCJQIjoiV2luMzIiLCJBTiI6Ik1haWwiLCJXVCI6Mn0%3D%7C3000&amp;sdata=YP%2FjPnyBEtt5GR4g1E0tsgsqmDGK5FziJy50iknKGB4%3D&amp;reserved=0" TargetMode="External"/><Relationship Id="rId14" Type="http://schemas.openxmlformats.org/officeDocument/2006/relationships/hyperlink" Target="https://nam11.safelinks.protection.outlook.com/?url=https%3A%2F%2Fas.tufts.edu%2Fpsychology%2Fracial-equity-diversity-lab&amp;data=04%7C01%7CCindy%40defensenet.org%7C552b46929123423930c208d9ea4f9cf5%7Cbe3cfa1802454c699d35d3362f0ba373%7C0%7C0%7C637798449936442236%7CUnknown%7CTWFpbGZsb3d8eyJWIjoiMC4wLjAwMDAiLCJQIjoiV2luMzIiLCJBTiI6Ik1haWwiLCJXVCI6Mn0%3D%7C3000&amp;sdata=8pRzaHKnGlL89dTVV3ryr1J3AIWvnt9Tj2%2F63oWcrEM%3D&amp;reserved=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8A9D8A560309469CAA5589313D6600" ma:contentTypeVersion="6" ma:contentTypeDescription="Create a new document." ma:contentTypeScope="" ma:versionID="52b871100488376e6c2de074150b1190">
  <xsd:schema xmlns:xsd="http://www.w3.org/2001/XMLSchema" xmlns:xs="http://www.w3.org/2001/XMLSchema" xmlns:p="http://schemas.microsoft.com/office/2006/metadata/properties" xmlns:ns2="6b028cc4-3ff8-4b40-9131-25d974e7e3e2" xmlns:ns3="b187087b-dd56-458f-b50b-527ca1c6a8f6" targetNamespace="http://schemas.microsoft.com/office/2006/metadata/properties" ma:root="true" ma:fieldsID="f8b22ef140178cae644f81f592b1087d" ns2:_="" ns3:_="">
    <xsd:import namespace="6b028cc4-3ff8-4b40-9131-25d974e7e3e2"/>
    <xsd:import namespace="b187087b-dd56-458f-b50b-527ca1c6a8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028cc4-3ff8-4b40-9131-25d974e7e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87087b-dd56-458f-b50b-527ca1c6a8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5D7713-BA0B-4A1E-BC57-8B3AFBA9B618}"/>
</file>

<file path=customXml/itemProps2.xml><?xml version="1.0" encoding="utf-8"?>
<ds:datastoreItem xmlns:ds="http://schemas.openxmlformats.org/officeDocument/2006/customXml" ds:itemID="{C8D46B8E-6920-4CC6-BC5B-553F585E95CE}"/>
</file>

<file path=docProps/app.xml><?xml version="1.0" encoding="utf-8"?>
<Properties xmlns="http://schemas.openxmlformats.org/officeDocument/2006/extended-properties" xmlns:vt="http://schemas.openxmlformats.org/officeDocument/2006/docPropsVTypes">
  <Template>Normal</Template>
  <TotalTime>18</TotalTime>
  <Pages>2</Pages>
  <Words>979</Words>
  <Characters>5584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Arends Elsberry</dc:creator>
  <cp:keywords/>
  <dc:description/>
  <cp:lastModifiedBy>Cindy Arends Elsberry</cp:lastModifiedBy>
  <cp:revision>3</cp:revision>
  <dcterms:created xsi:type="dcterms:W3CDTF">2022-12-14T20:42:00Z</dcterms:created>
  <dcterms:modified xsi:type="dcterms:W3CDTF">2022-12-14T21:49:00Z</dcterms:modified>
</cp:coreProperties>
</file>